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w:t>
      </w:r>
      <w:bookmarkStart w:colFirst="0" w:colLast="0" w:name="gjdgxs" w:id="0"/>
      <w:bookmarkEnd w:id="0"/>
      <w:r w:rsidDel="00000000" w:rsidR="00000000" w:rsidRPr="00000000">
        <w:rPr>
          <w:rFonts w:ascii="Arial" w:cs="Arial" w:eastAsia="Arial" w:hAnsi="Arial"/>
          <w:b w:val="1"/>
          <w:sz w:val="36"/>
          <w:szCs w:val="36"/>
          <w:rtl w:val="0"/>
        </w:rPr>
        <w:t xml:space="preserve">26 (Sustainability)</w:t>
      </w:r>
    </w:p>
    <w:p w:rsidR="00000000" w:rsidDel="00000000" w:rsidP="00000000" w:rsidRDefault="00000000" w:rsidRPr="00000000" w14:paraId="00000002">
      <w:pPr>
        <w:keepNext w:val="1"/>
        <w:numPr>
          <w:ilvl w:val="0"/>
          <w:numId w:val="6"/>
        </w:numPr>
        <w:spacing w:after="240" w:before="120" w:line="240" w:lineRule="auto"/>
        <w:ind w:left="360" w:hanging="360"/>
        <w:rPr>
          <w:rFonts w:ascii="Arial" w:cs="Arial" w:eastAsia="Arial" w:hAnsi="Arial"/>
        </w:rPr>
      </w:pPr>
      <w:r w:rsidDel="00000000" w:rsidR="00000000" w:rsidRPr="00000000">
        <w:rPr>
          <w:rFonts w:ascii="Arial" w:cs="Arial" w:eastAsia="Arial" w:hAnsi="Arial"/>
          <w:b w:val="1"/>
          <w:sz w:val="24"/>
          <w:szCs w:val="24"/>
          <w:rtl w:val="0"/>
        </w:rPr>
        <w:t xml:space="preserve">Definitions</w:t>
      </w:r>
    </w:p>
    <w:tbl>
      <w:tblPr>
        <w:tblStyle w:val="Table1"/>
        <w:tblW w:w="8756.0" w:type="dxa"/>
        <w:jc w:val="left"/>
        <w:tblInd w:w="27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50"/>
        <w:gridCol w:w="5806"/>
        <w:tblGridChange w:id="0">
          <w:tblGrid>
            <w:gridCol w:w="2950"/>
            <w:gridCol w:w="5806"/>
          </w:tblGrid>
        </w:tblGridChange>
      </w:tblGrid>
      <w:tr>
        <w:trPr>
          <w:cantSplit w:val="0"/>
          <w:tblHeader w:val="0"/>
        </w:trPr>
        <w:tc>
          <w:tcPr/>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“Modern Slavery Assessment Tool”</w:t>
            </w:r>
          </w:p>
        </w:tc>
        <w:tc>
          <w:tcPr/>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the modern slavery risk identification and management tool which can be found online at: </w:t>
            </w:r>
            <w:hyperlink r:id="rId6">
              <w:r w:rsidDel="00000000" w:rsidR="00000000" w:rsidRPr="00000000">
                <w:rPr>
                  <w:color w:val="0563c1"/>
                  <w:sz w:val="24"/>
                  <w:szCs w:val="24"/>
                  <w:u w:val="single"/>
                  <w:rtl w:val="0"/>
                </w:rPr>
                <w:t xml:space="preserve">https://supplierregistration.cabinetoffice.gov.uk/msat</w:t>
              </w:r>
            </w:hyperlink>
            <w:r w:rsidDel="00000000" w:rsidR="00000000" w:rsidRPr="00000000">
              <w:rPr>
                <w:sz w:val="24"/>
                <w:szCs w:val="24"/>
                <w:rtl w:val="0"/>
              </w:rPr>
              <w:t xml:space="preserve"> </w:t>
            </w:r>
          </w:p>
        </w:tc>
      </w:tr>
      <w:tr>
        <w:trPr>
          <w:cantSplit w:val="0"/>
          <w:tblHeader w:val="0"/>
        </w:trPr>
        <w:tc>
          <w:tcPr/>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“Supply Chain Map”</w:t>
            </w:r>
          </w:p>
        </w:tc>
        <w:tc>
          <w:tcPr/>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details of (i) the Supplier, (ii) all Subcontractors and (iii) any other entity that the Supplier is aware is in its supply chain that is not a Subcontractor, setting out at least:</w:t>
            </w:r>
          </w:p>
          <w:p w:rsidR="00000000" w:rsidDel="00000000" w:rsidP="00000000" w:rsidRDefault="00000000" w:rsidRPr="00000000" w14:paraId="00000007">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name, registered office and company registration number of each entity in the supply chain;</w:t>
            </w:r>
          </w:p>
          <w:p w:rsidR="00000000" w:rsidDel="00000000" w:rsidP="00000000" w:rsidRDefault="00000000" w:rsidRPr="00000000" w14:paraId="00000008">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function of each entity in the supply chain; and</w:t>
            </w:r>
          </w:p>
          <w:p w:rsidR="00000000" w:rsidDel="00000000" w:rsidP="00000000" w:rsidRDefault="00000000" w:rsidRPr="00000000" w14:paraId="00000009">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location of any premises at which an entity in the supply chain carries out a function in the supply chain; and</w:t>
            </w:r>
          </w:p>
        </w:tc>
      </w:tr>
      <w:tr>
        <w:trPr>
          <w:cantSplit w:val="0"/>
          <w:tblHeader w:val="0"/>
        </w:trPr>
        <w:tc>
          <w:tcPr/>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“Waste Hierarchy”</w:t>
            </w:r>
          </w:p>
        </w:tc>
        <w:tc>
          <w:tcPr/>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prioritisation of waste management in the following order of preference as set out in the Waste (England and Wales) Regulation 2011:</w:t>
            </w:r>
          </w:p>
          <w:p w:rsidR="00000000" w:rsidDel="00000000" w:rsidP="00000000" w:rsidRDefault="00000000" w:rsidRPr="00000000" w14:paraId="0000000C">
            <w:pPr>
              <w:numPr>
                <w:ilvl w:val="0"/>
                <w:numId w:val="5"/>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Prevention;</w:t>
            </w:r>
          </w:p>
          <w:p w:rsidR="00000000" w:rsidDel="00000000" w:rsidP="00000000" w:rsidRDefault="00000000" w:rsidRPr="00000000" w14:paraId="0000000D">
            <w:pPr>
              <w:numPr>
                <w:ilvl w:val="0"/>
                <w:numId w:val="4"/>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Preparing for re-use;</w:t>
            </w:r>
          </w:p>
          <w:p w:rsidR="00000000" w:rsidDel="00000000" w:rsidP="00000000" w:rsidRDefault="00000000" w:rsidRPr="00000000" w14:paraId="0000000E">
            <w:pPr>
              <w:numPr>
                <w:ilvl w:val="0"/>
                <w:numId w:val="4"/>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bookmarkStart w:colFirst="0" w:colLast="0" w:name="_30j0zll" w:id="1"/>
            <w:bookmarkEnd w:id="1"/>
            <w:r w:rsidDel="00000000" w:rsidR="00000000" w:rsidRPr="00000000">
              <w:rPr>
                <w:sz w:val="24"/>
                <w:szCs w:val="24"/>
                <w:rtl w:val="0"/>
              </w:rPr>
              <w:t xml:space="preserve">Recycling;</w:t>
            </w:r>
          </w:p>
          <w:p w:rsidR="00000000" w:rsidDel="00000000" w:rsidP="00000000" w:rsidRDefault="00000000" w:rsidRPr="00000000" w14:paraId="0000000F">
            <w:pPr>
              <w:numPr>
                <w:ilvl w:val="0"/>
                <w:numId w:val="4"/>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Other Recovery; and</w:t>
            </w:r>
          </w:p>
          <w:p w:rsidR="00000000" w:rsidDel="00000000" w:rsidP="00000000" w:rsidRDefault="00000000" w:rsidRPr="00000000" w14:paraId="00000010">
            <w:pPr>
              <w:numPr>
                <w:ilvl w:val="0"/>
                <w:numId w:val="4"/>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Disposal.</w:t>
            </w:r>
          </w:p>
        </w:tc>
      </w:tr>
    </w:tbl>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Part </w:t>
      </w:r>
      <w:bookmarkStart w:colFirst="0" w:colLast="0" w:name="1fob9te" w:id="2"/>
      <w:bookmarkEnd w:id="2"/>
      <w:r w:rsidDel="00000000" w:rsidR="00000000" w:rsidRPr="00000000">
        <w:rPr>
          <w:rFonts w:ascii="Arial" w:cs="Arial" w:eastAsia="Arial" w:hAnsi="Arial"/>
          <w:b w:val="1"/>
          <w:sz w:val="28"/>
          <w:szCs w:val="28"/>
          <w:rtl w:val="0"/>
        </w:rPr>
        <w:t xml:space="preserve">A</w:t>
      </w:r>
    </w:p>
    <w:p w:rsidR="00000000" w:rsidDel="00000000" w:rsidP="00000000" w:rsidRDefault="00000000" w:rsidRPr="00000000" w14:paraId="00000012">
      <w:pPr>
        <w:keepNext w:val="1"/>
        <w:numPr>
          <w:ilvl w:val="0"/>
          <w:numId w:val="3"/>
        </w:numPr>
        <w:spacing w:after="240" w:before="120" w:line="240" w:lineRule="auto"/>
        <w:ind w:left="360" w:hanging="360"/>
        <w:rPr>
          <w:rFonts w:ascii="Arial" w:cs="Arial" w:eastAsia="Arial" w:hAnsi="Arial"/>
        </w:rPr>
      </w:pPr>
      <w:bookmarkStart w:colFirst="0" w:colLast="0" w:name="_3znysh7" w:id="3"/>
      <w:bookmarkEnd w:id="3"/>
      <w:r w:rsidDel="00000000" w:rsidR="00000000" w:rsidRPr="00000000">
        <w:rPr>
          <w:rFonts w:ascii="Arial" w:cs="Arial" w:eastAsia="Arial" w:hAnsi="Arial"/>
          <w:b w:val="1"/>
          <w:sz w:val="24"/>
          <w:szCs w:val="24"/>
          <w:rtl w:val="0"/>
        </w:rPr>
        <w:t xml:space="preserve">Public Sector Equality Duty</w:t>
      </w:r>
    </w:p>
    <w:p w:rsidR="00000000" w:rsidDel="00000000" w:rsidP="00000000" w:rsidRDefault="00000000" w:rsidRPr="00000000" w14:paraId="00000013">
      <w:pPr>
        <w:keepNext w:val="1"/>
        <w:numPr>
          <w:ilvl w:val="1"/>
          <w:numId w:val="3"/>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In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this Contract in a way that seeks to:</w:t>
      </w:r>
    </w:p>
    <w:p w:rsidR="00000000" w:rsidDel="00000000" w:rsidP="00000000" w:rsidRDefault="00000000" w:rsidRPr="00000000" w14:paraId="00000014">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eliminate discrimination, harassment or victimisation and any other conduct prohibited by the Equality Act 2010; and</w:t>
      </w:r>
    </w:p>
    <w:p w:rsidR="00000000" w:rsidDel="00000000" w:rsidP="00000000" w:rsidRDefault="00000000" w:rsidRPr="00000000" w14:paraId="00000015">
      <w:pPr>
        <w:keepNext w:val="1"/>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advance:</w:t>
      </w:r>
    </w:p>
    <w:p w:rsidR="00000000" w:rsidDel="00000000" w:rsidP="00000000" w:rsidRDefault="00000000" w:rsidRPr="00000000" w14:paraId="00000016">
      <w:pPr>
        <w:numPr>
          <w:ilvl w:val="4"/>
          <w:numId w:val="1"/>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equality of opportunity; and </w:t>
      </w:r>
    </w:p>
    <w:p w:rsidR="00000000" w:rsidDel="00000000" w:rsidP="00000000" w:rsidRDefault="00000000" w:rsidRPr="00000000" w14:paraId="00000017">
      <w:pPr>
        <w:numPr>
          <w:ilvl w:val="4"/>
          <w:numId w:val="1"/>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good relations,</w:t>
      </w:r>
    </w:p>
    <w:p w:rsidR="00000000" w:rsidDel="00000000" w:rsidP="00000000" w:rsidRDefault="00000000" w:rsidRPr="00000000" w14:paraId="00000018">
      <w:pPr>
        <w:spacing w:after="120" w:before="120" w:line="240" w:lineRule="auto"/>
        <w:ind w:left="170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019">
      <w:pPr>
        <w:keepNext w:val="1"/>
        <w:numPr>
          <w:ilvl w:val="0"/>
          <w:numId w:val="3"/>
        </w:numPr>
        <w:spacing w:after="240" w:before="120" w:line="240" w:lineRule="auto"/>
        <w:ind w:left="360" w:hanging="360"/>
        <w:rPr>
          <w:rFonts w:ascii="Arial" w:cs="Arial" w:eastAsia="Arial" w:hAnsi="Arial"/>
        </w:rPr>
      </w:pPr>
      <w:bookmarkStart w:colFirst="0" w:colLast="0" w:name="_2et92p0" w:id="4"/>
      <w:bookmarkEnd w:id="4"/>
      <w:r w:rsidDel="00000000" w:rsidR="00000000" w:rsidRPr="00000000">
        <w:rPr>
          <w:rFonts w:ascii="Arial" w:cs="Arial" w:eastAsia="Arial" w:hAnsi="Arial"/>
          <w:b w:val="1"/>
          <w:sz w:val="24"/>
          <w:szCs w:val="24"/>
          <w:rtl w:val="0"/>
        </w:rPr>
        <w:t xml:space="preserve">Employment Law</w:t>
      </w:r>
    </w:p>
    <w:p w:rsidR="00000000" w:rsidDel="00000000" w:rsidP="00000000" w:rsidRDefault="00000000" w:rsidRPr="00000000" w14:paraId="0000001A">
      <w:pPr>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perform its obligations meeting the requirements of all applicable Law regarding employment.</w:t>
      </w:r>
    </w:p>
    <w:p w:rsidR="00000000" w:rsidDel="00000000" w:rsidP="00000000" w:rsidRDefault="00000000" w:rsidRPr="00000000" w14:paraId="0000001B">
      <w:pPr>
        <w:keepNext w:val="1"/>
        <w:numPr>
          <w:ilvl w:val="0"/>
          <w:numId w:val="3"/>
        </w:numPr>
        <w:spacing w:after="240" w:before="120" w:line="240" w:lineRule="auto"/>
        <w:ind w:left="360" w:hanging="360"/>
        <w:rPr>
          <w:rFonts w:ascii="Arial" w:cs="Arial" w:eastAsia="Arial" w:hAnsi="Arial"/>
        </w:rPr>
      </w:pPr>
      <w:bookmarkStart w:colFirst="0" w:colLast="0" w:name="_tyjcwt" w:id="5"/>
      <w:bookmarkEnd w:id="5"/>
      <w:r w:rsidDel="00000000" w:rsidR="00000000" w:rsidRPr="00000000">
        <w:rPr>
          <w:rFonts w:ascii="Arial" w:cs="Arial" w:eastAsia="Arial" w:hAnsi="Arial"/>
          <w:b w:val="1"/>
          <w:sz w:val="24"/>
          <w:szCs w:val="24"/>
          <w:rtl w:val="0"/>
        </w:rPr>
        <w:t xml:space="preserve">Modern Slavery</w:t>
      </w:r>
    </w:p>
    <w:p w:rsidR="00000000" w:rsidDel="00000000" w:rsidP="00000000" w:rsidRDefault="00000000" w:rsidRPr="00000000" w14:paraId="0000001C">
      <w:pPr>
        <w:keepNext w:val="1"/>
        <w:numPr>
          <w:ilvl w:val="1"/>
          <w:numId w:val="3"/>
        </w:numPr>
        <w:tabs>
          <w:tab w:val="left" w:leader="none" w:pos="1134"/>
        </w:tabs>
        <w:spacing w:after="120" w:before="120" w:line="240" w:lineRule="auto"/>
        <w:ind w:left="907" w:hanging="547"/>
        <w:rPr>
          <w:rFonts w:ascii="Arial" w:cs="Arial" w:eastAsia="Arial" w:hAnsi="Arial"/>
        </w:rPr>
      </w:pPr>
      <w:bookmarkStart w:colFirst="0" w:colLast="0" w:name="_3dy6vkm" w:id="6"/>
      <w:bookmarkEnd w:id="6"/>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1D">
      <w:pPr>
        <w:numPr>
          <w:ilvl w:val="2"/>
          <w:numId w:val="3"/>
        </w:numPr>
        <w:tabs>
          <w:tab w:val="left" w:leader="none" w:pos="1985"/>
        </w:tabs>
        <w:spacing w:after="120" w:before="120" w:line="240" w:lineRule="auto"/>
        <w:ind w:left="1757" w:hanging="850"/>
        <w:rPr>
          <w:rFonts w:ascii="Arial" w:cs="Arial" w:eastAsia="Arial" w:hAnsi="Arial"/>
        </w:rPr>
      </w:pPr>
      <w:bookmarkStart w:colFirst="0" w:colLast="0" w:name="_1t3h5sf" w:id="7"/>
      <w:bookmarkEnd w:id="7"/>
      <w:r w:rsidDel="00000000" w:rsidR="00000000" w:rsidRPr="00000000">
        <w:rPr>
          <w:rFonts w:ascii="Arial" w:cs="Arial" w:eastAsia="Arial" w:hAnsi="Arial"/>
          <w:sz w:val="24"/>
          <w:szCs w:val="24"/>
          <w:rtl w:val="0"/>
        </w:rPr>
        <w:t xml:space="preserve">shall not use, nor allow its Subcontractors to use forced, bonded or involuntary prison labour;</w:t>
      </w:r>
    </w:p>
    <w:p w:rsidR="00000000" w:rsidDel="00000000" w:rsidP="00000000" w:rsidRDefault="00000000" w:rsidRPr="00000000" w14:paraId="0000001E">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not require any Supplier Staff or Subcontractor Staff to lodge deposits or identity papers with the employer and shall be free to leave their employer after reasonable notice;  </w:t>
      </w:r>
    </w:p>
    <w:p w:rsidR="00000000" w:rsidDel="00000000" w:rsidP="00000000" w:rsidRDefault="00000000" w:rsidRPr="00000000" w14:paraId="0000001F">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w:t>
      </w:r>
    </w:p>
    <w:p w:rsidR="00000000" w:rsidDel="00000000" w:rsidP="00000000" w:rsidRDefault="00000000" w:rsidRPr="00000000" w14:paraId="00000020">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w:t>
      </w:r>
    </w:p>
    <w:p w:rsidR="00000000" w:rsidDel="00000000" w:rsidP="00000000" w:rsidRDefault="00000000" w:rsidRPr="00000000" w14:paraId="00000021">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p>
    <w:p w:rsidR="00000000" w:rsidDel="00000000" w:rsidP="00000000" w:rsidRDefault="00000000" w:rsidRPr="00000000" w14:paraId="00000022">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have and maintain throughout the Term its own policies and procedures to ensure its compliance with the Modern Slavery Act 2015 and include in its contracts with its Subcontractors anti-slavery and human trafficking provisions;</w:t>
      </w:r>
    </w:p>
    <w:p w:rsidR="00000000" w:rsidDel="00000000" w:rsidP="00000000" w:rsidRDefault="00000000" w:rsidRPr="00000000" w14:paraId="00000023">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this Contract;</w:t>
      </w:r>
    </w:p>
    <w:p w:rsidR="00000000" w:rsidDel="00000000" w:rsidP="00000000" w:rsidRDefault="00000000" w:rsidRPr="00000000" w14:paraId="00000024">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 3;</w:t>
      </w:r>
    </w:p>
    <w:p w:rsidR="00000000" w:rsidDel="00000000" w:rsidP="00000000" w:rsidRDefault="00000000" w:rsidRPr="00000000" w14:paraId="00000025">
      <w:pPr>
        <w:spacing w:after="120" w:before="120" w:line="240" w:lineRule="auto"/>
        <w:ind w:left="90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Guidance - a statement under section 54 of the Modern Slavery Act would be sufficient for the required 'annual slavery and human trafficking report required by Paragraph 3.18</w:t>
      </w:r>
    </w:p>
    <w:p w:rsidR="00000000" w:rsidDel="00000000" w:rsidP="00000000" w:rsidRDefault="00000000" w:rsidRPr="00000000" w14:paraId="00000026">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027">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not use or allow child or slave labour to be used by its Subcontractors;</w:t>
      </w:r>
    </w:p>
    <w:p w:rsidR="00000000" w:rsidDel="00000000" w:rsidP="00000000" w:rsidRDefault="00000000" w:rsidRPr="00000000" w14:paraId="00000028">
      <w:pPr>
        <w:numPr>
          <w:ilvl w:val="2"/>
          <w:numId w:val="3"/>
        </w:numPr>
        <w:tabs>
          <w:tab w:val="left" w:leader="none" w:pos="1985"/>
        </w:tabs>
        <w:spacing w:after="120" w:before="120" w:line="240" w:lineRule="auto"/>
        <w:ind w:left="1757" w:hanging="850"/>
        <w:rPr>
          <w:rFonts w:ascii="Arial" w:cs="Arial" w:eastAsia="Arial" w:hAnsi="Arial"/>
        </w:rPr>
      </w:pPr>
      <w:bookmarkStart w:colFirst="0" w:colLast="0" w:name="_4d34og8" w:id="8"/>
      <w:bookmarkEnd w:id="8"/>
      <w:r w:rsidDel="00000000" w:rsidR="00000000" w:rsidRPr="00000000">
        <w:rPr>
          <w:rFonts w:ascii="Arial" w:cs="Arial" w:eastAsia="Arial" w:hAnsi="Arial"/>
          <w:sz w:val="24"/>
          <w:szCs w:val="24"/>
          <w:rtl w:val="0"/>
        </w:rPr>
        <w:t xml:space="preserve">shall report the discovery or suspicion of any slavery, trafficking, forced labour, child labour, involuntary prison labour or labour rights abuses by it or its Subcontractors to the Buyer and Modern Slavery Helpline and relevant national or local law enforcement agencies;</w:t>
      </w:r>
    </w:p>
    <w:p w:rsidR="00000000" w:rsidDel="00000000" w:rsidP="00000000" w:rsidRDefault="00000000" w:rsidRPr="00000000" w14:paraId="00000029">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if the Supplier is in Default under Paragraphs 3.1.1 to 3.1.11 of this Part A of Schedule 26 the Buyer may by notice:</w:t>
      </w:r>
      <w:r w:rsidDel="00000000" w:rsidR="00000000" w:rsidRPr="00000000">
        <w:rPr>
          <w:rtl w:val="0"/>
        </w:rPr>
      </w:r>
    </w:p>
    <w:p w:rsidR="00000000" w:rsidDel="00000000" w:rsidP="00000000" w:rsidRDefault="00000000" w:rsidRPr="00000000" w14:paraId="0000002A">
      <w:pPr>
        <w:numPr>
          <w:ilvl w:val="4"/>
          <w:numId w:val="2"/>
        </w:numPr>
        <w:tabs>
          <w:tab w:val="left" w:leader="none" w:pos="2610"/>
        </w:tabs>
        <w:spacing w:after="120" w:before="120" w:line="240" w:lineRule="auto"/>
        <w:ind w:left="2610" w:hanging="853.0000000000001"/>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2B">
      <w:pPr>
        <w:numPr>
          <w:ilvl w:val="4"/>
          <w:numId w:val="2"/>
        </w:numPr>
        <w:tabs>
          <w:tab w:val="left" w:leader="none" w:pos="3119"/>
        </w:tabs>
        <w:spacing w:after="120" w:before="120" w:line="240" w:lineRule="auto"/>
        <w:ind w:left="260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 and </w:t>
      </w:r>
      <w:r w:rsidDel="00000000" w:rsidR="00000000" w:rsidRPr="00000000">
        <w:rPr>
          <w:rtl w:val="0"/>
        </w:rPr>
      </w:r>
    </w:p>
    <w:p w:rsidR="00000000" w:rsidDel="00000000" w:rsidP="00000000" w:rsidRDefault="00000000" w:rsidRPr="00000000" w14:paraId="0000002C">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r w:rsidDel="00000000" w:rsidR="00000000" w:rsidRPr="00000000">
        <w:rPr>
          <w:rtl w:val="0"/>
        </w:rPr>
      </w:r>
    </w:p>
    <w:p w:rsidR="00000000" w:rsidDel="00000000" w:rsidP="00000000" w:rsidRDefault="00000000" w:rsidRPr="00000000" w14:paraId="0000002D">
      <w:pPr>
        <w:keepNext w:val="1"/>
        <w:numPr>
          <w:ilvl w:val="1"/>
          <w:numId w:val="3"/>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If the Supplier notifies the Buyer pursuant to Clause 3.1.11 it shall respond promptly to the Buyer’s enquiries, co-operate with any investigation, and allow the Authority to audit any books, records and/or any other relevant documentation in accordance with this Contract.</w:t>
      </w:r>
      <w:r w:rsidDel="00000000" w:rsidR="00000000" w:rsidRPr="00000000">
        <w:rPr>
          <w:rtl w:val="0"/>
        </w:rPr>
      </w:r>
    </w:p>
    <w:p w:rsidR="00000000" w:rsidDel="00000000" w:rsidP="00000000" w:rsidRDefault="00000000" w:rsidRPr="00000000" w14:paraId="0000002E">
      <w:pPr>
        <w:keepNext w:val="1"/>
        <w:numPr>
          <w:ilvl w:val="1"/>
          <w:numId w:val="3"/>
        </w:numPr>
        <w:tabs>
          <w:tab w:val="left" w:leader="none" w:pos="1134"/>
        </w:tabs>
        <w:spacing w:after="120" w:before="120" w:line="240" w:lineRule="auto"/>
        <w:ind w:left="907" w:hanging="547"/>
        <w:rPr>
          <w:rFonts w:ascii="Arial" w:cs="Arial" w:eastAsia="Arial" w:hAnsi="Arial"/>
        </w:rPr>
      </w:pPr>
      <w:bookmarkStart w:colFirst="0" w:colLast="0" w:name="_2s8eyo1" w:id="9"/>
      <w:bookmarkEnd w:id="9"/>
      <w:r w:rsidDel="00000000" w:rsidR="00000000" w:rsidRPr="00000000">
        <w:rPr>
          <w:rFonts w:ascii="Arial" w:cs="Arial" w:eastAsia="Arial" w:hAnsi="Arial"/>
          <w:sz w:val="24"/>
          <w:szCs w:val="24"/>
          <w:rtl w:val="0"/>
        </w:rPr>
        <w:t xml:space="preserve">If the Supplier is in Default under Paragraph 3.1 of this Part A of Schedule 26 [Guidance: Include if Optional paragraph 3.3 of Part B of this Schedule is included or Paragraph 3.3 of Part B of Schedule 26] the Buyer may by notice:</w:t>
      </w:r>
      <w:r w:rsidDel="00000000" w:rsidR="00000000" w:rsidRPr="00000000">
        <w:rPr>
          <w:rtl w:val="0"/>
        </w:rPr>
      </w:r>
    </w:p>
    <w:p w:rsidR="00000000" w:rsidDel="00000000" w:rsidP="00000000" w:rsidRDefault="00000000" w:rsidRPr="00000000" w14:paraId="0000002F">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30">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w:t>
      </w:r>
      <w:r w:rsidDel="00000000" w:rsidR="00000000" w:rsidRPr="00000000">
        <w:rPr>
          <w:rtl w:val="0"/>
        </w:rPr>
      </w:r>
    </w:p>
    <w:p w:rsidR="00000000" w:rsidDel="00000000" w:rsidP="00000000" w:rsidRDefault="00000000" w:rsidRPr="00000000" w14:paraId="00000031">
      <w:pPr>
        <w:keepNext w:val="1"/>
        <w:numPr>
          <w:ilvl w:val="0"/>
          <w:numId w:val="3"/>
        </w:numPr>
        <w:spacing w:after="240" w:before="120" w:line="240" w:lineRule="auto"/>
        <w:ind w:left="360" w:hanging="360"/>
        <w:rPr>
          <w:rFonts w:ascii="Arial" w:cs="Arial" w:eastAsia="Arial" w:hAnsi="Arial"/>
        </w:rPr>
      </w:pPr>
      <w:bookmarkStart w:colFirst="0" w:colLast="0" w:name="_17dp8vu" w:id="10"/>
      <w:bookmarkEnd w:id="10"/>
      <w:r w:rsidDel="00000000" w:rsidR="00000000" w:rsidRPr="00000000">
        <w:rPr>
          <w:rFonts w:ascii="Arial" w:cs="Arial" w:eastAsia="Arial" w:hAnsi="Arial"/>
          <w:b w:val="1"/>
          <w:sz w:val="24"/>
          <w:szCs w:val="24"/>
          <w:rtl w:val="0"/>
        </w:rPr>
        <w:t xml:space="preserve">Environmental Requirements</w:t>
      </w:r>
    </w:p>
    <w:p w:rsidR="00000000" w:rsidDel="00000000" w:rsidP="00000000" w:rsidRDefault="00000000" w:rsidRPr="00000000" w14:paraId="00000032">
      <w:pPr>
        <w:keepNext w:val="1"/>
        <w:numPr>
          <w:ilvl w:val="1"/>
          <w:numId w:val="3"/>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The Supplier must perform its obligations meeting in all material respects the requirements of all applicable Laws regarding the environment. </w:t>
      </w:r>
    </w:p>
    <w:p w:rsidR="00000000" w:rsidDel="00000000" w:rsidP="00000000" w:rsidRDefault="00000000" w:rsidRPr="00000000" w14:paraId="00000033">
      <w:pPr>
        <w:keepNext w:val="1"/>
        <w:numPr>
          <w:ilvl w:val="1"/>
          <w:numId w:val="3"/>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In performing its obligations under this Contract, the Supplier shall, where applicable to this Contract, to the reasonable satisfaction of the Buyer:</w:t>
      </w:r>
    </w:p>
    <w:p w:rsidR="00000000" w:rsidDel="00000000" w:rsidP="00000000" w:rsidRDefault="00000000" w:rsidRPr="00000000" w14:paraId="00000034">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prioritise waste management in accordance with the Waste Hierarchy as set out in Law;  </w:t>
      </w:r>
    </w:p>
    <w:p w:rsidR="00000000" w:rsidDel="00000000" w:rsidP="00000000" w:rsidRDefault="00000000" w:rsidRPr="00000000" w14:paraId="00000035">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and</w:t>
      </w:r>
    </w:p>
    <w:p w:rsidR="00000000" w:rsidDel="00000000" w:rsidP="00000000" w:rsidRDefault="00000000" w:rsidRPr="00000000" w14:paraId="00000036">
      <w:pPr>
        <w:numPr>
          <w:ilvl w:val="2"/>
          <w:numId w:val="3"/>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 </w:t>
      </w:r>
    </w:p>
    <w:p w:rsidR="00000000" w:rsidDel="00000000" w:rsidP="00000000" w:rsidRDefault="00000000" w:rsidRPr="00000000" w14:paraId="00000037">
      <w:pPr>
        <w:keepNext w:val="1"/>
        <w:numPr>
          <w:ilvl w:val="1"/>
          <w:numId w:val="3"/>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In circumstances that a permit, licence or exemption to carry or send waste generated under this Contract is revoked, the Supplier shall cease to carry or send waste or allow waste to be carried by any Subcontractor until authorisation is obtained from the Environment Agency.</w:t>
      </w:r>
    </w:p>
    <w:p w:rsidR="00000000" w:rsidDel="00000000" w:rsidP="00000000" w:rsidRDefault="00000000" w:rsidRPr="00000000" w14:paraId="00000038">
      <w:pPr>
        <w:keepNext w:val="1"/>
        <w:numPr>
          <w:ilvl w:val="1"/>
          <w:numId w:val="3"/>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In performing its obligations under this Contract,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rsidR="00000000" w:rsidDel="00000000" w:rsidP="00000000" w:rsidRDefault="00000000" w:rsidRPr="00000000" w14:paraId="00000039">
      <w:pPr>
        <w:keepNext w:val="1"/>
        <w:numPr>
          <w:ilvl w:val="1"/>
          <w:numId w:val="3"/>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p>
    <w:p w:rsidR="00000000" w:rsidDel="00000000" w:rsidP="00000000" w:rsidRDefault="00000000" w:rsidRPr="00000000" w14:paraId="0000003A">
      <w:pPr>
        <w:keepNext w:val="1"/>
        <w:spacing w:after="240" w:before="120" w:line="240" w:lineRule="auto"/>
        <w:ind w:left="907" w:firstLine="0"/>
        <w:rPr>
          <w:rFonts w:ascii="Arial" w:cs="Arial" w:eastAsia="Arial" w:hAnsi="Arial"/>
          <w:i w:val="1"/>
          <w:color w:val="0563c1"/>
          <w:sz w:val="24"/>
          <w:szCs w:val="24"/>
          <w:u w:val="single"/>
        </w:rPr>
      </w:pPr>
      <w:hyperlink r:id="rId7">
        <w:r w:rsidDel="00000000" w:rsidR="00000000" w:rsidRPr="00000000">
          <w:rPr>
            <w:rFonts w:ascii="Arial" w:cs="Arial" w:eastAsia="Arial" w:hAnsi="Arial"/>
            <w:i w:val="1"/>
            <w:color w:val="0563c1"/>
            <w:sz w:val="24"/>
            <w:szCs w:val="24"/>
            <w:u w:val="single"/>
            <w:rtl w:val="0"/>
          </w:rPr>
          <w:t xml:space="preserve">https://www.gov.uk/government/collections/sustainable-procurement-the-government-buying-standards-gbs</w:t>
        </w:r>
      </w:hyperlink>
      <w:r w:rsidDel="00000000" w:rsidR="00000000" w:rsidRPr="00000000">
        <w:rPr>
          <w:rFonts w:ascii="Arial" w:cs="Arial" w:eastAsia="Arial" w:hAnsi="Arial"/>
          <w:i w:val="1"/>
          <w:color w:val="0563c1"/>
          <w:sz w:val="24"/>
          <w:szCs w:val="24"/>
          <w:u w:val="single"/>
          <w:rtl w:val="0"/>
        </w:rPr>
        <w:t xml:space="preserve">.</w:t>
      </w:r>
    </w:p>
    <w:p w:rsidR="00000000" w:rsidDel="00000000" w:rsidP="00000000" w:rsidRDefault="00000000" w:rsidRPr="00000000" w14:paraId="0000003B">
      <w:pPr>
        <w:keepNext w:val="1"/>
        <w:numPr>
          <w:ilvl w:val="0"/>
          <w:numId w:val="3"/>
        </w:numPr>
        <w:spacing w:after="240" w:before="120" w:line="240" w:lineRule="auto"/>
        <w:ind w:left="360" w:hanging="360"/>
        <w:rPr>
          <w:rFonts w:ascii="Arial" w:cs="Arial" w:eastAsia="Arial" w:hAnsi="Arial"/>
        </w:rPr>
      </w:pPr>
      <w:bookmarkStart w:colFirst="0" w:colLast="0" w:name="_3rdcrjn" w:id="11"/>
      <w:bookmarkEnd w:id="11"/>
      <w:r w:rsidDel="00000000" w:rsidR="00000000" w:rsidRPr="00000000">
        <w:rPr>
          <w:rFonts w:ascii="Arial" w:cs="Arial" w:eastAsia="Arial" w:hAnsi="Arial"/>
          <w:b w:val="1"/>
          <w:sz w:val="24"/>
          <w:szCs w:val="24"/>
          <w:rtl w:val="0"/>
        </w:rPr>
        <w:t xml:space="preserve">Supplier Code of Conduct</w:t>
      </w:r>
    </w:p>
    <w:p w:rsidR="00000000" w:rsidDel="00000000" w:rsidP="00000000" w:rsidRDefault="00000000" w:rsidRPr="00000000" w14:paraId="0000003C">
      <w:pPr>
        <w:keepNext w:val="1"/>
        <w:numPr>
          <w:ilvl w:val="1"/>
          <w:numId w:val="3"/>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which can be found online at:</w:t>
      </w:r>
    </w:p>
    <w:p w:rsidR="00000000" w:rsidDel="00000000" w:rsidP="00000000" w:rsidRDefault="00000000" w:rsidRPr="00000000" w14:paraId="0000003D">
      <w:pPr>
        <w:spacing w:after="120" w:before="120" w:line="240" w:lineRule="auto"/>
        <w:ind w:left="936" w:firstLine="0"/>
        <w:rPr>
          <w:rFonts w:ascii="Arial" w:cs="Arial" w:eastAsia="Arial" w:hAnsi="Arial"/>
          <w:sz w:val="24"/>
          <w:szCs w:val="24"/>
        </w:rPr>
      </w:pPr>
      <w:hyperlink r:id="rId8">
        <w:r w:rsidDel="00000000" w:rsidR="00000000" w:rsidRPr="00000000">
          <w:rPr>
            <w:rFonts w:ascii="Arial" w:cs="Arial" w:eastAsia="Arial" w:hAnsi="Arial"/>
            <w:sz w:val="24"/>
            <w:szCs w:val="24"/>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E">
      <w:pPr>
        <w:spacing w:after="120" w:before="120" w:line="240" w:lineRule="auto"/>
        <w:ind w:left="93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meet, and expects its suppliers and subcontractors to meet, the standards set out in that Code.</w:t>
      </w:r>
    </w:p>
    <w:p w:rsidR="00000000" w:rsidDel="00000000" w:rsidP="00000000" w:rsidRDefault="00000000" w:rsidRPr="00000000" w14:paraId="0000003F">
      <w:pPr>
        <w:keepNext w:val="1"/>
        <w:keepLines w:val="1"/>
        <w:numPr>
          <w:ilvl w:val="0"/>
          <w:numId w:val="3"/>
        </w:numPr>
        <w:spacing w:after="240" w:before="120" w:line="240" w:lineRule="auto"/>
        <w:ind w:left="360" w:hanging="360"/>
        <w:rPr>
          <w:rFonts w:ascii="Arial" w:cs="Arial" w:eastAsia="Arial" w:hAnsi="Arial"/>
        </w:rPr>
      </w:pPr>
      <w:r w:rsidDel="00000000" w:rsidR="00000000" w:rsidRPr="00000000">
        <w:rPr>
          <w:rFonts w:ascii="Arial" w:cs="Arial" w:eastAsia="Arial" w:hAnsi="Arial"/>
          <w:b w:val="1"/>
          <w:sz w:val="24"/>
          <w:szCs w:val="24"/>
          <w:rtl w:val="0"/>
        </w:rPr>
        <w:t xml:space="preserve">Reporting</w:t>
      </w:r>
    </w:p>
    <w:p w:rsidR="00000000" w:rsidDel="00000000" w:rsidP="00000000" w:rsidRDefault="00000000" w:rsidRPr="00000000" w14:paraId="00000040">
      <w:pPr>
        <w:keepNext w:val="1"/>
        <w:keepLines w:val="1"/>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reasonable requests by the Buyer for information evidencing compliance with any of the requirements in Paragraphs 1-5 of this Part A above within fourteen (14) days of such request, [provided that such requests are limited to [two (2)] per requirement per Contract Year].</w:t>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10185400</wp:posOffset>
              </wp:positionV>
              <wp:extent cx="7588885" cy="301625"/>
              <wp:effectExtent b="0" l="0" r="0" t="0"/>
              <wp:wrapNone/>
              <wp:docPr descr="{&quot;HashCode&quot;:-1264847310,&quot;Height&quot;:841.0,&quot;Width&quot;:595.0,&quot;Placement&quot;:&quot;Footer&quot;,&quot;Index&quot;:&quot;Primary&quot;,&quot;Section&quot;:1,&quot;Top&quot;:0.0,&quot;Left&quot;:0.0}" id="1"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10185400</wp:posOffset>
              </wp:positionV>
              <wp:extent cx="7588885" cy="301625"/>
              <wp:effectExtent b="0" l="0" r="0" t="0"/>
              <wp:wrapNone/>
              <wp:docPr descr="{&quot;HashCode&quot;:-1264847310,&quot;Height&quot;:841.0,&quot;Width&quot;:595.0,&quot;Placement&quot;:&quot;Footer&quot;,&quot;Index&quot;:&quot;Primary&quot;,&quot;Section&quot;:1,&quot;Top&quot;:0.0,&quot;Left&quot;:0.0}" id="1"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88885" cy="301625"/>
                      </a:xfrm>
                      <a:prstGeom prst="rect"/>
                      <a:ln/>
                    </pic:spPr>
                  </pic:pic>
                </a:graphicData>
              </a:graphic>
            </wp:anchor>
          </w:drawing>
        </mc:Fallback>
      </mc:AlternateContent>
    </w:r>
  </w:p>
  <w:bookmarkStart w:colFirst="0" w:colLast="0" w:name="26in1rg" w:id="12"/>
  <w:bookmarkEnd w:id="12"/>
  <w:p w:rsidR="00000000" w:rsidDel="00000000" w:rsidP="00000000" w:rsidRDefault="00000000" w:rsidRPr="00000000" w14:paraId="0000004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B">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C">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3">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Schedule 26 (Sustainability), Crown Copyright 2023, [Subject to Contract]</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7"/>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7"/>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5"/>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2"/>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5">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6">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5"/>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after="0" w:before="240" w:line="259"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supplierregistration.cabinetoffice.gov.uk/msat" TargetMode="External"/><Relationship Id="rId7" Type="http://schemas.openxmlformats.org/officeDocument/2006/relationships/hyperlink" Target="https://www.gov.uk/government/collections/sustainable-procurement-the-government-buying-standards-gbs" TargetMode="External"/><Relationship Id="rId8" Type="http://schemas.openxmlformats.org/officeDocument/2006/relationships/hyperlink" Target="https://assets.publishing.service.gov.uk/government/uploads/system/uploads/attachment_data/file/1163536/Supplier_Code_of_Conduct_v3.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ies>
</file>